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9D" w:rsidRPr="00582C27" w:rsidRDefault="00D1279D" w:rsidP="00D1279D">
      <w:pPr>
        <w:jc w:val="center"/>
        <w:rPr>
          <w:rFonts w:ascii="Verdana" w:hAnsi="Verdana" w:cs="Times New Roman"/>
          <w:b/>
          <w:bCs/>
        </w:rPr>
      </w:pPr>
      <w:r w:rsidRPr="00582C27">
        <w:rPr>
          <w:rFonts w:ascii="Verdana" w:hAnsi="Verdana" w:cs="Times New Roman"/>
          <w:b/>
          <w:bCs/>
        </w:rPr>
        <w:t>Algunas Citas de Santo Tomás de Aquino</w:t>
      </w:r>
    </w:p>
    <w:p w:rsidR="00D1279D" w:rsidRDefault="00D1279D" w:rsidP="00D1279D">
      <w:pPr>
        <w:jc w:val="center"/>
        <w:rPr>
          <w:rFonts w:ascii="Verdana" w:hAnsi="Verdana" w:cs="Times New Roman"/>
          <w:i/>
          <w:iCs/>
        </w:rPr>
      </w:pPr>
      <w:r w:rsidRPr="00582C27">
        <w:rPr>
          <w:rFonts w:ascii="Verdana" w:hAnsi="Verdana" w:cs="Times New Roman"/>
          <w:i/>
          <w:iCs/>
        </w:rPr>
        <w:t>(y de algunos de sus discípulos</w:t>
      </w:r>
      <w:r w:rsidR="00582C27">
        <w:rPr>
          <w:rFonts w:ascii="Verdana" w:hAnsi="Verdana" w:cs="Times New Roman"/>
          <w:i/>
          <w:iCs/>
        </w:rPr>
        <w:t>)</w:t>
      </w:r>
    </w:p>
    <w:p w:rsidR="00582C27" w:rsidRPr="00582C27" w:rsidRDefault="00582C27" w:rsidP="00D1279D">
      <w:pPr>
        <w:jc w:val="center"/>
        <w:rPr>
          <w:rFonts w:ascii="Verdana" w:hAnsi="Verdana" w:cs="Times New Roman"/>
        </w:rPr>
      </w:pPr>
    </w:p>
    <w:p w:rsidR="00D1279D" w:rsidRPr="00582C27" w:rsidRDefault="00D1279D" w:rsidP="00582C27">
      <w:pPr>
        <w:jc w:val="both"/>
        <w:rPr>
          <w:rFonts w:ascii="Verdana" w:hAnsi="Verdana" w:cs="Times New Roman"/>
          <w:sz w:val="16"/>
          <w:szCs w:val="16"/>
        </w:rPr>
      </w:pPr>
      <w:bookmarkStart w:id="0" w:name="Amor_y"/>
      <w:bookmarkEnd w:id="0"/>
      <w:r w:rsidRPr="00582C27">
        <w:rPr>
          <w:rFonts w:ascii="Verdana" w:hAnsi="Verdana" w:cs="Times New Roman"/>
          <w:b/>
          <w:bCs/>
          <w:sz w:val="16"/>
          <w:szCs w:val="16"/>
        </w:rPr>
        <w:t xml:space="preserve">Amor y Conocimiento. </w:t>
      </w:r>
      <w:r w:rsidRPr="00582C27">
        <w:rPr>
          <w:rFonts w:ascii="Verdana" w:hAnsi="Verdana" w:cs="Times New Roman"/>
          <w:sz w:val="16"/>
          <w:szCs w:val="16"/>
        </w:rPr>
        <w:t>"En esta vida es mejor conocer que amar las cosas inferiores a nosotros, pero es mejor amar las cosas que son superiores. Respecto de Dios es mejor amarlo que conocerlo, porque el conocimiento hace que las cosas vengan a nosotros y se adapten a nuestra manera de ser; pero el amor, que es la caridad, nos hace salir de nosotros y nos lanza hacia el objeto amado. El que ama se asemeja a la cosa amada; el que conoce adapta la cosa conocida a su propio modo de ser. De suerte que, cuando se trata de cosas inferiores, las elevamos cuando las conocemos, porque les damos nuestro propio modo de ser; pero cuando las amamos nos envilecemos. En cambio, cuando conocemos las cosas superiores, las empequeñecemos cuando se adaptan a nuestra inteligencia; pero, cuando las amamos, nos elevamos hacia ellas. Por eso, en esta vida, es mejor amar a Dios que conocerlo, [</w:t>
      </w:r>
      <w:r w:rsidRPr="00582C27">
        <w:rPr>
          <w:rFonts w:ascii="Verdana" w:hAnsi="Verdana" w:cs="Times New Roman"/>
          <w:i/>
          <w:iCs/>
          <w:sz w:val="16"/>
          <w:szCs w:val="16"/>
        </w:rPr>
        <w:t>melior est i</w:t>
      </w:r>
      <w:r w:rsidR="00F850FF">
        <w:rPr>
          <w:rFonts w:ascii="Verdana" w:hAnsi="Verdana" w:cs="Times New Roman"/>
          <w:i/>
          <w:iCs/>
          <w:sz w:val="16"/>
          <w:szCs w:val="16"/>
        </w:rPr>
        <w:t>n</w:t>
      </w:r>
      <w:r w:rsidRPr="00582C27">
        <w:rPr>
          <w:rFonts w:ascii="Verdana" w:hAnsi="Verdana" w:cs="Times New Roman"/>
          <w:i/>
          <w:iCs/>
          <w:sz w:val="16"/>
          <w:szCs w:val="16"/>
        </w:rPr>
        <w:t xml:space="preserve"> via, amor Dei quam Dei cognitio</w:t>
      </w:r>
      <w:r w:rsidRPr="00582C27">
        <w:rPr>
          <w:rFonts w:ascii="Verdana" w:hAnsi="Verdana" w:cs="Times New Roman"/>
          <w:sz w:val="16"/>
          <w:szCs w:val="16"/>
        </w:rPr>
        <w:t xml:space="preserve">] y por ello es más lo que amamos a Dios por la caridad que lo que lo conocemos por la fe." Tomás de Aquino. </w:t>
      </w:r>
    </w:p>
    <w:p w:rsidR="00D1279D" w:rsidRPr="00582C27" w:rsidRDefault="00D1279D" w:rsidP="00582C27">
      <w:pPr>
        <w:jc w:val="both"/>
        <w:rPr>
          <w:rFonts w:ascii="Verdana" w:hAnsi="Verdana" w:cs="Times New Roman"/>
          <w:sz w:val="16"/>
          <w:szCs w:val="16"/>
        </w:rPr>
      </w:pPr>
      <w:bookmarkStart w:id="1" w:name="Verdad_y"/>
      <w:bookmarkEnd w:id="1"/>
      <w:r w:rsidRPr="00582C27">
        <w:rPr>
          <w:rFonts w:ascii="Verdana" w:hAnsi="Verdana" w:cs="Times New Roman"/>
          <w:b/>
          <w:bCs/>
          <w:sz w:val="16"/>
          <w:szCs w:val="16"/>
        </w:rPr>
        <w:t xml:space="preserve">Verdad y falsedad. </w:t>
      </w:r>
      <w:r w:rsidRPr="00582C27">
        <w:rPr>
          <w:rFonts w:ascii="Verdana" w:hAnsi="Verdana" w:cs="Times New Roman"/>
          <w:sz w:val="16"/>
          <w:szCs w:val="16"/>
        </w:rPr>
        <w:t xml:space="preserve">"La falsedad nunca es tan falsa como cuando es casi casi verdad." G.K. Chesterton </w:t>
      </w:r>
      <w:r w:rsidRPr="00582C27">
        <w:rPr>
          <w:rFonts w:ascii="Verdana" w:hAnsi="Verdana" w:cs="Times New Roman"/>
          <w:i/>
          <w:iCs/>
          <w:sz w:val="16"/>
          <w:szCs w:val="16"/>
        </w:rPr>
        <w:t>Saint Thomas Aquinas</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"En la práctica una buena y sutil distinción puede llegar a ser una llana contradicción." G.K. Chesterton </w:t>
      </w:r>
      <w:r w:rsidRPr="00582C27">
        <w:rPr>
          <w:rFonts w:ascii="Verdana" w:hAnsi="Verdana" w:cs="Times New Roman"/>
          <w:i/>
          <w:iCs/>
          <w:sz w:val="16"/>
          <w:szCs w:val="16"/>
        </w:rPr>
        <w:t>Saint Thomas Aquinas</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"Una buena intención no justifica hacer algo malo." Santo Tomás de Aquino, </w:t>
      </w:r>
      <w:r w:rsidRPr="00582C27">
        <w:rPr>
          <w:rFonts w:ascii="Verdana" w:hAnsi="Verdana" w:cs="Times New Roman"/>
          <w:i/>
          <w:iCs/>
          <w:sz w:val="16"/>
          <w:szCs w:val="16"/>
        </w:rPr>
        <w:t>In Duo Praecepta Caritatem</w:t>
      </w:r>
      <w:r w:rsidRPr="00582C27">
        <w:rPr>
          <w:rFonts w:ascii="Verdana" w:hAnsi="Verdana" w:cs="Times New Roman"/>
          <w:sz w:val="16"/>
          <w:szCs w:val="16"/>
        </w:rPr>
        <w:t xml:space="preserve">, 1.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"Reflexionar sobre la naturaleza de la materia y de la libertad... Si Santo Tomás viviera hoy es lo que probablemente haría, no sin señalar que 'los filósofos actuales, paulatina y obstinadamente, han llevado a la aniquilación de la verdad'." Alberto Caturelli, </w:t>
      </w:r>
      <w:r w:rsidRPr="00582C27">
        <w:rPr>
          <w:rFonts w:ascii="Verdana" w:hAnsi="Verdana" w:cs="Times New Roman"/>
          <w:i/>
          <w:iCs/>
          <w:sz w:val="16"/>
          <w:szCs w:val="16"/>
        </w:rPr>
        <w:t>La Metafísica Cristiana en el Pensamiento Occidental</w:t>
      </w:r>
      <w:r w:rsidRPr="00582C27">
        <w:rPr>
          <w:rFonts w:ascii="Verdana" w:hAnsi="Verdana" w:cs="Times New Roman"/>
          <w:sz w:val="16"/>
          <w:szCs w:val="16"/>
        </w:rPr>
        <w:t xml:space="preserve">, I, IV, 2 (parafraseando la </w:t>
      </w:r>
      <w:r w:rsidRPr="00582C27">
        <w:rPr>
          <w:rFonts w:ascii="Verdana" w:hAnsi="Verdana" w:cs="Times New Roman"/>
          <w:i/>
          <w:iCs/>
          <w:sz w:val="16"/>
          <w:szCs w:val="16"/>
        </w:rPr>
        <w:t>Summa Theologiae</w:t>
      </w:r>
      <w:r w:rsidRPr="00582C27">
        <w:rPr>
          <w:rFonts w:ascii="Verdana" w:hAnsi="Verdana" w:cs="Times New Roman"/>
          <w:sz w:val="16"/>
          <w:szCs w:val="16"/>
        </w:rPr>
        <w:t xml:space="preserve">, I, q. 44, a. 2).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w:t>
      </w:r>
      <w:r w:rsidRPr="00582C27">
        <w:rPr>
          <w:rFonts w:ascii="Verdana" w:hAnsi="Verdana" w:cs="Times New Roman"/>
          <w:i/>
          <w:iCs/>
          <w:sz w:val="16"/>
          <w:szCs w:val="16"/>
        </w:rPr>
        <w:t>Omne verum, a quocumque dicatur, a Spiritu Sancto est</w:t>
      </w:r>
      <w:r w:rsidRPr="00582C27">
        <w:rPr>
          <w:rFonts w:ascii="Verdana" w:hAnsi="Verdana" w:cs="Times New Roman"/>
          <w:sz w:val="16"/>
          <w:szCs w:val="16"/>
        </w:rPr>
        <w:t xml:space="preserve">" (Toda verdad, dígala quien la diga, viene del Espíritu Santo) Santo Tomás de Aquino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"El deber, en el orden natural, no es otra cosa que la fidelidad del hombre a su propia esencia." Tomás D. Casares, </w:t>
      </w:r>
      <w:r w:rsidRPr="00582C27">
        <w:rPr>
          <w:rFonts w:ascii="Verdana" w:hAnsi="Verdana" w:cs="Times New Roman"/>
          <w:i/>
          <w:iCs/>
          <w:sz w:val="16"/>
          <w:szCs w:val="16"/>
        </w:rPr>
        <w:t>La Justicia y el Derecho</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bookmarkStart w:id="2" w:name="Propósito_de_la"/>
      <w:bookmarkEnd w:id="2"/>
      <w:r w:rsidRPr="00582C27">
        <w:rPr>
          <w:rFonts w:ascii="Verdana" w:hAnsi="Verdana" w:cs="Times New Roman"/>
          <w:b/>
          <w:bCs/>
          <w:sz w:val="16"/>
          <w:szCs w:val="16"/>
        </w:rPr>
        <w:t xml:space="preserve">Propósito de la vida. </w:t>
      </w:r>
      <w:r w:rsidRPr="00582C27">
        <w:rPr>
          <w:rFonts w:ascii="Verdana" w:hAnsi="Verdana" w:cs="Times New Roman"/>
          <w:sz w:val="16"/>
          <w:szCs w:val="16"/>
        </w:rPr>
        <w:t xml:space="preserve">"Sólo hay un propósito en esta vida y es éste un propósito que está más allá de esta vida." G.K. Chesterton </w:t>
      </w:r>
      <w:r w:rsidRPr="00582C27">
        <w:rPr>
          <w:rFonts w:ascii="Verdana" w:hAnsi="Verdana" w:cs="Times New Roman"/>
          <w:i/>
          <w:iCs/>
          <w:sz w:val="16"/>
          <w:szCs w:val="16"/>
        </w:rPr>
        <w:t>Saint Thomas Aquinas.</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"Por el hecho de haber sido llamados a un fin sobrenatural de infinita grandeza, que es el mismo Dios en su vida íntima, no basta que vivamos según la recta razón, sometiéndole las pasiones; nos es preciso además obrar como </w:t>
      </w:r>
      <w:r w:rsidRPr="00582C27">
        <w:rPr>
          <w:rFonts w:ascii="Verdana" w:hAnsi="Verdana" w:cs="Times New Roman"/>
          <w:i/>
          <w:iCs/>
          <w:sz w:val="16"/>
          <w:szCs w:val="16"/>
        </w:rPr>
        <w:t>hijos de Dios</w:t>
      </w:r>
      <w:r w:rsidRPr="00582C27">
        <w:rPr>
          <w:rFonts w:ascii="Verdana" w:hAnsi="Verdana" w:cs="Times New Roman"/>
          <w:sz w:val="16"/>
          <w:szCs w:val="16"/>
        </w:rPr>
        <w:t xml:space="preserve">, subordinando la razón a la fe, de tal modo que la caridad sobrenatural inspire todos nuestros actos." Réginald Garrigou - Lagrange, O.P., </w:t>
      </w:r>
      <w:r w:rsidRPr="00582C27">
        <w:rPr>
          <w:rFonts w:ascii="Verdana" w:hAnsi="Verdana" w:cs="Times New Roman"/>
          <w:i/>
          <w:iCs/>
          <w:sz w:val="16"/>
          <w:szCs w:val="16"/>
        </w:rPr>
        <w:t>Las Tres Edades de la Vida Interior</w:t>
      </w:r>
      <w:r w:rsidRPr="00582C27">
        <w:rPr>
          <w:rFonts w:ascii="Verdana" w:hAnsi="Verdana" w:cs="Times New Roman"/>
          <w:sz w:val="16"/>
          <w:szCs w:val="16"/>
        </w:rPr>
        <w:t xml:space="preserve">, II, 3. </w:t>
      </w:r>
    </w:p>
    <w:p w:rsidR="00D1279D" w:rsidRPr="00582C27" w:rsidRDefault="00D1279D" w:rsidP="00582C27">
      <w:pPr>
        <w:jc w:val="both"/>
        <w:rPr>
          <w:rFonts w:ascii="Verdana" w:hAnsi="Verdana" w:cs="Times New Roman"/>
          <w:sz w:val="16"/>
          <w:szCs w:val="16"/>
        </w:rPr>
      </w:pPr>
      <w:bookmarkStart w:id="3" w:name="Estudio_y"/>
      <w:bookmarkEnd w:id="3"/>
      <w:r w:rsidRPr="00582C27">
        <w:rPr>
          <w:rFonts w:ascii="Verdana" w:hAnsi="Verdana" w:cs="Times New Roman"/>
          <w:b/>
          <w:bCs/>
          <w:sz w:val="16"/>
          <w:szCs w:val="16"/>
        </w:rPr>
        <w:t>Estudio y Verdad.</w:t>
      </w:r>
      <w:r w:rsidRPr="00582C27">
        <w:rPr>
          <w:rFonts w:ascii="Verdana" w:hAnsi="Verdana" w:cs="Times New Roman"/>
          <w:sz w:val="16"/>
          <w:szCs w:val="16"/>
        </w:rPr>
        <w:t xml:space="preserve"> </w:t>
      </w:r>
      <w:r w:rsidRPr="00582C27">
        <w:rPr>
          <w:rFonts w:ascii="Verdana" w:hAnsi="Verdana" w:cs="Times New Roman"/>
          <w:i/>
          <w:iCs/>
          <w:sz w:val="16"/>
          <w:szCs w:val="16"/>
        </w:rPr>
        <w:t>"</w:t>
      </w:r>
      <w:r w:rsidRPr="00582C27">
        <w:rPr>
          <w:rFonts w:ascii="Verdana" w:hAnsi="Verdana" w:cs="Times New Roman"/>
          <w:sz w:val="16"/>
          <w:szCs w:val="16"/>
        </w:rPr>
        <w:t xml:space="preserve">El estudioso es el que lleva a los demás a lo que él ha comprendido: la Verdad." Santo Tomás de Aquino.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"Y si alguno quiere contradecirlo, no vaya con charlatanerías delante de chicos: escriba y publique, para que quienes tengan inteligencia puedan discernir lo que haya de cierto, y salir con la verdad al encuentro del error." Santo Tomás de Aquino </w:t>
      </w:r>
      <w:r w:rsidRPr="00582C27">
        <w:rPr>
          <w:rFonts w:ascii="Verdana" w:hAnsi="Verdana" w:cs="Times New Roman"/>
          <w:i/>
          <w:iCs/>
          <w:sz w:val="16"/>
          <w:szCs w:val="16"/>
        </w:rPr>
        <w:t>Contra Retraentes</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"Los maestros deben ser elevados en sus vidas de modo de iluminar a los fieles con su predicación, ilustrar a los estudiantes con sus enseñanzas y defender la fe con sus disputas contra el error." Santo Tomás de Aquino, Conferencial Inaugural en la Universidad de París en 1256.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"Nadie, por sabio que sea, debe rechazar de plano la doctrina de otro, por pequeño que sea." Santo Tomás de Aquino.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"Dondequiera que haya un hombre que busca la verdad sinceramente y con el método adecuado, allí hay un amigo de Tomás." R.P. Fr. Abelardo Lobato, O.P.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"Lo que la Iglesia le pide al hombre para entrar en ella, no es que se quite la cabeza, sino tan sólo que se quite el sombrero." Gilbert K. Chesterton.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"En la búsqueda de la verdad uno es ayudado por los demás de dos modos: Una ayuda directa la recibimos de aquéllos que ya han encontrado un aspecto de la verdad: tales hallazgos quedan sintetizados en su unidad y totalidad para un conocimiento integral de la verdad. Indirectamente los pensadores siguientes son ayudados por los anteriores en que los errores de los primeros dan ocasión a los últimos para esclarecer la verdad en un serio trabajo intelectual. Es equitativo, por consiguiente, que estemos agradecidos a todos aquéllos que nos han ayudado en el esfuerzo por el bien de conocer la verdad." Santo Tomás de Aquino, </w:t>
      </w:r>
      <w:r w:rsidRPr="00582C27">
        <w:rPr>
          <w:rFonts w:ascii="Verdana" w:hAnsi="Verdana" w:cs="Times New Roman"/>
          <w:i/>
          <w:iCs/>
          <w:sz w:val="16"/>
          <w:szCs w:val="16"/>
        </w:rPr>
        <w:t>In II Metaphysicorum</w:t>
      </w:r>
      <w:r w:rsidRPr="00582C27">
        <w:rPr>
          <w:rFonts w:ascii="Verdana" w:hAnsi="Verdana" w:cs="Times New Roman"/>
          <w:sz w:val="16"/>
          <w:szCs w:val="16"/>
        </w:rPr>
        <w:t xml:space="preserve">, I, 15 - 16. </w:t>
      </w:r>
    </w:p>
    <w:p w:rsidR="00D1279D" w:rsidRPr="00582C27" w:rsidRDefault="00D1279D" w:rsidP="00582C27">
      <w:pPr>
        <w:jc w:val="both"/>
        <w:rPr>
          <w:rFonts w:ascii="Verdana" w:hAnsi="Verdana" w:cs="Times New Roman"/>
          <w:sz w:val="16"/>
          <w:szCs w:val="16"/>
        </w:rPr>
      </w:pPr>
      <w:bookmarkStart w:id="4" w:name="Riqueza_y"/>
      <w:bookmarkEnd w:id="4"/>
      <w:r w:rsidRPr="00582C27">
        <w:rPr>
          <w:rFonts w:ascii="Verdana" w:hAnsi="Verdana" w:cs="Times New Roman"/>
          <w:b/>
          <w:bCs/>
          <w:sz w:val="16"/>
          <w:szCs w:val="16"/>
        </w:rPr>
        <w:t xml:space="preserve">Riqueza y Seguridad. </w:t>
      </w:r>
      <w:r w:rsidRPr="00582C27">
        <w:rPr>
          <w:rFonts w:ascii="Verdana" w:hAnsi="Verdana" w:cs="Times New Roman"/>
          <w:sz w:val="16"/>
          <w:szCs w:val="16"/>
        </w:rPr>
        <w:t xml:space="preserve">"En este mundo no hay seguridad perfecta, porque cuanto más alguien posee y más sobresale, tanto más está sujeto al temor y más necesidades experimenta." Santo Tomás de Aquino </w:t>
      </w:r>
      <w:r w:rsidRPr="00582C27">
        <w:rPr>
          <w:rFonts w:ascii="Verdana" w:hAnsi="Verdana" w:cs="Times New Roman"/>
          <w:i/>
          <w:iCs/>
          <w:sz w:val="16"/>
          <w:szCs w:val="16"/>
        </w:rPr>
        <w:t>In Symbolum Apostolorum</w:t>
      </w:r>
      <w:r w:rsidRPr="00582C27">
        <w:rPr>
          <w:rFonts w:ascii="Verdana" w:hAnsi="Verdana" w:cs="Times New Roman"/>
          <w:sz w:val="16"/>
          <w:szCs w:val="16"/>
        </w:rPr>
        <w:t xml:space="preserve">, 155. </w:t>
      </w:r>
    </w:p>
    <w:p w:rsidR="00D1279D" w:rsidRPr="00582C27" w:rsidRDefault="00D1279D" w:rsidP="00582C27">
      <w:pPr>
        <w:jc w:val="both"/>
        <w:rPr>
          <w:rFonts w:ascii="Verdana" w:hAnsi="Verdana" w:cs="Times New Roman"/>
          <w:sz w:val="16"/>
          <w:szCs w:val="16"/>
        </w:rPr>
      </w:pPr>
      <w:bookmarkStart w:id="5" w:name="Aristóteles_y_Santo"/>
      <w:bookmarkEnd w:id="5"/>
      <w:r w:rsidRPr="00582C27">
        <w:rPr>
          <w:rFonts w:ascii="Verdana" w:hAnsi="Verdana" w:cs="Times New Roman"/>
          <w:b/>
          <w:bCs/>
          <w:sz w:val="16"/>
          <w:szCs w:val="16"/>
        </w:rPr>
        <w:t>Aristóteles y Santo Tomás.</w:t>
      </w:r>
      <w:r w:rsidRPr="00582C27">
        <w:rPr>
          <w:rFonts w:ascii="Verdana" w:hAnsi="Verdana" w:cs="Times New Roman"/>
          <w:sz w:val="16"/>
          <w:szCs w:val="16"/>
        </w:rPr>
        <w:t xml:space="preserve"> "De hecho, o bien Santo Tomás no ha sido consciente de la efectiva originalidad de su propio pensamiento en relación con Aristóteles, o bien por humildad o por otras razones nos lo ha querido ocultar; dando esto origen al slogan del Aristotelismo Tomista cuando en realidad se debería hablar de Tomismo y basta. </w:t>
      </w:r>
      <w:r w:rsidRPr="00582C27">
        <w:rPr>
          <w:rFonts w:ascii="Verdana" w:hAnsi="Verdana" w:cs="Times New Roman"/>
          <w:sz w:val="16"/>
          <w:szCs w:val="16"/>
        </w:rPr>
        <w:br/>
        <w:t xml:space="preserve">"Santo Tomás está cerca de Aristóteles, como Hegel de Kant: no más, tal vez menos. Solamente que Hegel, tanto en la Fenomenología como en la Enciclopedia, empieza con la crítica de Kant; ¡ojalá lo hubiera hecho también Santo Tomás con Aristóteles!" Cornelio Fabro </w:t>
      </w:r>
      <w:r w:rsidRPr="00582C27">
        <w:rPr>
          <w:rFonts w:ascii="Verdana" w:hAnsi="Verdana" w:cs="Times New Roman"/>
          <w:i/>
          <w:iCs/>
          <w:sz w:val="16"/>
          <w:szCs w:val="16"/>
        </w:rPr>
        <w:t>Las Razones del Tomismo</w:t>
      </w:r>
      <w:r w:rsidRPr="00582C27">
        <w:rPr>
          <w:rFonts w:ascii="Verdana" w:hAnsi="Verdana" w:cs="Times New Roman"/>
          <w:sz w:val="16"/>
          <w:szCs w:val="16"/>
        </w:rPr>
        <w:t xml:space="preserve">, p. 40. </w:t>
      </w:r>
    </w:p>
    <w:p w:rsidR="00D1279D" w:rsidRPr="00582C27" w:rsidRDefault="00D1279D" w:rsidP="00582C27">
      <w:pPr>
        <w:jc w:val="both"/>
        <w:rPr>
          <w:rFonts w:ascii="Verdana" w:hAnsi="Verdana" w:cs="Times New Roman"/>
          <w:sz w:val="16"/>
          <w:szCs w:val="16"/>
        </w:rPr>
      </w:pPr>
      <w:bookmarkStart w:id="6" w:name="Amistad"/>
      <w:bookmarkEnd w:id="6"/>
      <w:r w:rsidRPr="00582C27">
        <w:rPr>
          <w:rFonts w:ascii="Verdana" w:hAnsi="Verdana" w:cs="Times New Roman"/>
          <w:b/>
          <w:bCs/>
          <w:sz w:val="16"/>
          <w:szCs w:val="16"/>
        </w:rPr>
        <w:t xml:space="preserve">Amistad. </w:t>
      </w:r>
      <w:r w:rsidRPr="00582C27">
        <w:rPr>
          <w:rFonts w:ascii="Verdana" w:hAnsi="Verdana" w:cs="Times New Roman"/>
          <w:sz w:val="16"/>
          <w:szCs w:val="16"/>
        </w:rPr>
        <w:t xml:space="preserve">"Cualquier amigo verdadero quiere para su amigo: 1) que exista y viva; 2) todos los bienes; 3) el hacerle el bien; 4) el deleitarse con su convivencia; y 5) finalmente, el compartir con él sus alegrías y tristezas, viviendo con él en un solo corazón." Santo Tomás de Aquino </w:t>
      </w:r>
      <w:r w:rsidRPr="00582C27">
        <w:rPr>
          <w:rFonts w:ascii="Verdana" w:hAnsi="Verdana" w:cs="Times New Roman"/>
          <w:i/>
          <w:iCs/>
          <w:sz w:val="16"/>
          <w:szCs w:val="16"/>
        </w:rPr>
        <w:t>Summa Theologica</w:t>
      </w:r>
      <w:r w:rsidRPr="00582C27">
        <w:rPr>
          <w:rFonts w:ascii="Verdana" w:hAnsi="Verdana" w:cs="Times New Roman"/>
          <w:sz w:val="16"/>
          <w:szCs w:val="16"/>
        </w:rPr>
        <w:t xml:space="preserve">, II, II, q. 25, a. 7.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"El amigo es mejor que la honra, y el ser amado, mejor que el ser honrado." Santo Tomás de Aquino </w:t>
      </w:r>
      <w:r w:rsidRPr="00582C27">
        <w:rPr>
          <w:rFonts w:ascii="Verdana" w:hAnsi="Verdana" w:cs="Times New Roman"/>
          <w:i/>
          <w:iCs/>
          <w:sz w:val="16"/>
          <w:szCs w:val="16"/>
        </w:rPr>
        <w:t>Summa Theologica</w:t>
      </w:r>
      <w:r w:rsidRPr="00582C27">
        <w:rPr>
          <w:rFonts w:ascii="Verdana" w:hAnsi="Verdana" w:cs="Times New Roman"/>
          <w:sz w:val="16"/>
          <w:szCs w:val="16"/>
        </w:rPr>
        <w:t xml:space="preserve">, II, II, q. 74, a. 2.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"La esencia de la caridad es hacerse amigo de Dios, en tanto que Él es feliz y la fuente de la felicidad." Santo Tomás de Aquino </w:t>
      </w:r>
      <w:r w:rsidRPr="00582C27">
        <w:rPr>
          <w:rFonts w:ascii="Verdana" w:hAnsi="Verdana" w:cs="Times New Roman"/>
          <w:i/>
          <w:iCs/>
          <w:sz w:val="16"/>
          <w:szCs w:val="16"/>
        </w:rPr>
        <w:t>Quaestio Disputata De Caritate</w:t>
      </w:r>
      <w:r w:rsidRPr="00582C27">
        <w:rPr>
          <w:rFonts w:ascii="Verdana" w:hAnsi="Verdana" w:cs="Times New Roman"/>
          <w:sz w:val="16"/>
          <w:szCs w:val="16"/>
        </w:rPr>
        <w:t xml:space="preserve">, II, ad 8.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w:t>
      </w:r>
      <w:r w:rsidRPr="00582C27">
        <w:rPr>
          <w:rFonts w:ascii="Verdana" w:hAnsi="Verdana" w:cs="Times New Roman"/>
          <w:i/>
          <w:iCs/>
          <w:sz w:val="16"/>
          <w:szCs w:val="16"/>
        </w:rPr>
        <w:t>Quilibet homo secundum quod suum est, debet se cuilibet proximo subjicere quantum ad id quod est Dei in ipso.</w:t>
      </w:r>
      <w:r w:rsidRPr="00582C27">
        <w:rPr>
          <w:rFonts w:ascii="Verdana" w:hAnsi="Verdana" w:cs="Times New Roman"/>
          <w:sz w:val="16"/>
          <w:szCs w:val="16"/>
        </w:rPr>
        <w:t xml:space="preserve">" [Cada cual debe reconocer ser inferior en lo que tiene de sí mismo, a lo que los demás tienen de Dios.] Santo Tomás de Aquino, </w:t>
      </w:r>
      <w:r w:rsidRPr="00582C27">
        <w:rPr>
          <w:rFonts w:ascii="Verdana" w:hAnsi="Verdana" w:cs="Times New Roman"/>
          <w:i/>
          <w:iCs/>
          <w:sz w:val="16"/>
          <w:szCs w:val="16"/>
        </w:rPr>
        <w:t>Summa Theologiae</w:t>
      </w:r>
      <w:r w:rsidRPr="00582C27">
        <w:rPr>
          <w:rFonts w:ascii="Verdana" w:hAnsi="Verdana" w:cs="Times New Roman"/>
          <w:sz w:val="16"/>
          <w:szCs w:val="16"/>
        </w:rPr>
        <w:t xml:space="preserve">, II - II, q. 161, a. 3.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"La amistad disminuye el dolor y la tristeza." Santo Tomás de Aquino, </w:t>
      </w:r>
      <w:r w:rsidRPr="00582C27">
        <w:rPr>
          <w:rFonts w:ascii="Verdana" w:hAnsi="Verdana" w:cs="Times New Roman"/>
          <w:i/>
          <w:iCs/>
          <w:sz w:val="16"/>
          <w:szCs w:val="16"/>
        </w:rPr>
        <w:t>Summa Theologiae</w:t>
      </w:r>
      <w:r w:rsidRPr="00582C27">
        <w:rPr>
          <w:rFonts w:ascii="Verdana" w:hAnsi="Verdana" w:cs="Times New Roman"/>
          <w:sz w:val="16"/>
          <w:szCs w:val="16"/>
        </w:rPr>
        <w:t xml:space="preserve">, I - II, q. 36, a. 3.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"No hay prueba más evidente del amor de Dios que el hecho de que Él, Creador de todas las cosas, se haya hecho criatura; dueño de todo, se haya hecho nuestro hermano; hijo de Dios, se haya hecho hijo del hombre." Santo Tomás de Aquino, </w:t>
      </w:r>
      <w:r w:rsidRPr="00582C27">
        <w:rPr>
          <w:rFonts w:ascii="Verdana" w:hAnsi="Verdana" w:cs="Times New Roman"/>
          <w:i/>
          <w:iCs/>
          <w:sz w:val="16"/>
          <w:szCs w:val="16"/>
        </w:rPr>
        <w:t>In Credo Expositio</w:t>
      </w:r>
      <w:r w:rsidRPr="00582C27">
        <w:rPr>
          <w:rFonts w:ascii="Verdana" w:hAnsi="Verdana" w:cs="Times New Roman"/>
          <w:sz w:val="16"/>
          <w:szCs w:val="16"/>
        </w:rPr>
        <w:t xml:space="preserve">, 3. </w:t>
      </w:r>
    </w:p>
    <w:p w:rsidR="00D1279D" w:rsidRPr="00582C27" w:rsidRDefault="00D1279D" w:rsidP="00582C27">
      <w:pPr>
        <w:jc w:val="both"/>
        <w:rPr>
          <w:rFonts w:ascii="Verdana" w:hAnsi="Verdana" w:cs="Times New Roman"/>
          <w:sz w:val="16"/>
          <w:szCs w:val="16"/>
        </w:rPr>
      </w:pPr>
      <w:bookmarkStart w:id="7" w:name="Felicidad"/>
      <w:bookmarkEnd w:id="7"/>
      <w:r w:rsidRPr="00582C27">
        <w:rPr>
          <w:rFonts w:ascii="Verdana" w:hAnsi="Verdana" w:cs="Times New Roman"/>
          <w:b/>
          <w:bCs/>
          <w:sz w:val="16"/>
          <w:szCs w:val="16"/>
        </w:rPr>
        <w:t xml:space="preserve">Felicidad. </w:t>
      </w:r>
      <w:r w:rsidRPr="00582C27">
        <w:rPr>
          <w:rFonts w:ascii="Verdana" w:hAnsi="Verdana" w:cs="Times New Roman"/>
          <w:sz w:val="16"/>
          <w:szCs w:val="16"/>
        </w:rPr>
        <w:t>"</w:t>
      </w:r>
      <w:r w:rsidRPr="00582C27">
        <w:rPr>
          <w:rFonts w:ascii="Verdana" w:hAnsi="Verdana" w:cs="Times New Roman"/>
          <w:i/>
          <w:iCs/>
          <w:sz w:val="16"/>
          <w:szCs w:val="16"/>
        </w:rPr>
        <w:t>Ultima hominis felicitas est in contemplatione veritatis</w:t>
      </w:r>
      <w:r w:rsidRPr="00582C27">
        <w:rPr>
          <w:rFonts w:ascii="Verdana" w:hAnsi="Verdana" w:cs="Times New Roman"/>
          <w:sz w:val="16"/>
          <w:szCs w:val="16"/>
        </w:rPr>
        <w:t xml:space="preserve"> (La suma felicidad del hombre se encuentra en la contemplación de la verdad)." Santo Tomás de Aquino </w:t>
      </w:r>
      <w:r w:rsidRPr="00582C27">
        <w:rPr>
          <w:rFonts w:ascii="Verdana" w:hAnsi="Verdana" w:cs="Times New Roman"/>
          <w:i/>
          <w:iCs/>
          <w:sz w:val="16"/>
          <w:szCs w:val="16"/>
        </w:rPr>
        <w:t>Summa Contra Gentiles</w:t>
      </w:r>
      <w:r w:rsidRPr="00582C27">
        <w:rPr>
          <w:rFonts w:ascii="Verdana" w:hAnsi="Verdana" w:cs="Times New Roman"/>
          <w:sz w:val="16"/>
          <w:szCs w:val="16"/>
        </w:rPr>
        <w:t xml:space="preserve">, III, 37.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"El fin último del hombre y de toda sustancia intelectual se llama felicidad o bienaventuranza; pues esto es lo que desea de por sí. En consecuencia, la bienaventuranza y felicidad última de cualquier sustancia intelectual es conocer a Dios." Santo Tomás de Aquino </w:t>
      </w:r>
      <w:r w:rsidRPr="00582C27">
        <w:rPr>
          <w:rFonts w:ascii="Verdana" w:hAnsi="Verdana" w:cs="Times New Roman"/>
          <w:i/>
          <w:iCs/>
          <w:sz w:val="16"/>
          <w:szCs w:val="16"/>
        </w:rPr>
        <w:t>Summa Contra Gentiles</w:t>
      </w:r>
      <w:r w:rsidRPr="00582C27">
        <w:rPr>
          <w:rFonts w:ascii="Verdana" w:hAnsi="Verdana" w:cs="Times New Roman"/>
          <w:sz w:val="16"/>
          <w:szCs w:val="16"/>
        </w:rPr>
        <w:t xml:space="preserve">, III, 25.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w:t>
      </w:r>
      <w:r w:rsidRPr="00582C27">
        <w:rPr>
          <w:rFonts w:ascii="Verdana" w:hAnsi="Verdana" w:cs="Times New Roman"/>
          <w:i/>
          <w:iCs/>
          <w:sz w:val="16"/>
          <w:szCs w:val="16"/>
        </w:rPr>
        <w:t>Sicut bonum creatum est quaedam similitudo et participatio boni increati, ita adeptio boni creati est quaedam similitudinaria beatitudo</w:t>
      </w:r>
      <w:r w:rsidRPr="00582C27">
        <w:rPr>
          <w:rFonts w:ascii="Verdana" w:hAnsi="Verdana" w:cs="Times New Roman"/>
          <w:sz w:val="16"/>
          <w:szCs w:val="16"/>
        </w:rPr>
        <w:t xml:space="preserve"> (Así como el bien creado es una cierta semejanza y participación del bien increado, así también el logro de un bien creado es una cierta felicidad a semejanza)." Santo Tomás de Aquino </w:t>
      </w:r>
      <w:r w:rsidRPr="00582C27">
        <w:rPr>
          <w:rFonts w:ascii="Verdana" w:hAnsi="Verdana" w:cs="Times New Roman"/>
          <w:i/>
          <w:iCs/>
          <w:sz w:val="16"/>
          <w:szCs w:val="16"/>
        </w:rPr>
        <w:t>Quaestiones Disputatae De Malo</w:t>
      </w:r>
      <w:r w:rsidRPr="00582C27">
        <w:rPr>
          <w:rFonts w:ascii="Verdana" w:hAnsi="Verdana" w:cs="Times New Roman"/>
          <w:sz w:val="16"/>
          <w:szCs w:val="16"/>
        </w:rPr>
        <w:t xml:space="preserve">, V, 1, ad 5.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lastRenderedPageBreak/>
        <w:t xml:space="preserve">"La vida feliz no significa amar lo que se posee, sino poseer lo que se ama." Fray Bartolomé de Medina </w:t>
      </w:r>
      <w:r w:rsidRPr="00582C27">
        <w:rPr>
          <w:rFonts w:ascii="Verdana" w:hAnsi="Verdana" w:cs="Times New Roman"/>
          <w:i/>
          <w:iCs/>
          <w:sz w:val="16"/>
          <w:szCs w:val="16"/>
        </w:rPr>
        <w:t>Comentario a la Suma Teológica</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w:t>
      </w:r>
      <w:r w:rsidRPr="00582C27">
        <w:rPr>
          <w:rFonts w:ascii="Verdana" w:hAnsi="Verdana" w:cs="Times New Roman"/>
          <w:i/>
          <w:iCs/>
          <w:sz w:val="16"/>
          <w:szCs w:val="16"/>
        </w:rPr>
        <w:t>Sustinere est difficilius quam aggredi</w:t>
      </w:r>
      <w:r w:rsidRPr="00582C27">
        <w:rPr>
          <w:rFonts w:ascii="Verdana" w:hAnsi="Verdana" w:cs="Times New Roman"/>
          <w:sz w:val="16"/>
          <w:szCs w:val="16"/>
        </w:rPr>
        <w:t xml:space="preserve">" [Aguantar es más difícil que atacar.] Santo Tomás de Aquino, </w:t>
      </w:r>
      <w:r w:rsidRPr="00582C27">
        <w:rPr>
          <w:rFonts w:ascii="Verdana" w:hAnsi="Verdana" w:cs="Times New Roman"/>
          <w:i/>
          <w:iCs/>
          <w:sz w:val="16"/>
          <w:szCs w:val="16"/>
        </w:rPr>
        <w:t>Summa Theologiae</w:t>
      </w:r>
      <w:r w:rsidRPr="00582C27">
        <w:rPr>
          <w:rFonts w:ascii="Verdana" w:hAnsi="Verdana" w:cs="Times New Roman"/>
          <w:sz w:val="16"/>
          <w:szCs w:val="16"/>
        </w:rPr>
        <w:t xml:space="preserve">, II - II, q. 123, a. 6, 1. </w:t>
      </w:r>
    </w:p>
    <w:p w:rsidR="00D1279D" w:rsidRPr="00582C27" w:rsidRDefault="00D1279D" w:rsidP="00582C27">
      <w:pPr>
        <w:jc w:val="both"/>
        <w:rPr>
          <w:rFonts w:ascii="Verdana" w:hAnsi="Verdana" w:cs="Times New Roman"/>
          <w:sz w:val="16"/>
          <w:szCs w:val="16"/>
        </w:rPr>
      </w:pPr>
      <w:bookmarkStart w:id="8" w:name="Contemplación"/>
      <w:bookmarkEnd w:id="8"/>
      <w:r w:rsidRPr="00582C27">
        <w:rPr>
          <w:rFonts w:ascii="Verdana" w:hAnsi="Verdana" w:cs="Times New Roman"/>
          <w:b/>
          <w:bCs/>
          <w:sz w:val="16"/>
          <w:szCs w:val="16"/>
        </w:rPr>
        <w:t>Contemplación.</w:t>
      </w:r>
      <w:r w:rsidRPr="00582C27">
        <w:rPr>
          <w:rFonts w:ascii="Verdana" w:hAnsi="Verdana" w:cs="Times New Roman"/>
          <w:sz w:val="16"/>
          <w:szCs w:val="16"/>
        </w:rPr>
        <w:t xml:space="preserve"> "</w:t>
      </w:r>
      <w:r w:rsidRPr="00582C27">
        <w:rPr>
          <w:rFonts w:ascii="Verdana" w:hAnsi="Verdana" w:cs="Times New Roman"/>
          <w:i/>
          <w:iCs/>
          <w:sz w:val="16"/>
          <w:szCs w:val="16"/>
        </w:rPr>
        <w:t>Ubi amor ibi oculus</w:t>
      </w:r>
      <w:r w:rsidRPr="00582C27">
        <w:rPr>
          <w:rFonts w:ascii="Verdana" w:hAnsi="Verdana" w:cs="Times New Roman"/>
          <w:sz w:val="16"/>
          <w:szCs w:val="16"/>
        </w:rPr>
        <w:t xml:space="preserve"> (Donde está el amor, allí está el ojo)." Santo Tomás de Aquino </w:t>
      </w:r>
      <w:r w:rsidRPr="00582C27">
        <w:rPr>
          <w:rFonts w:ascii="Verdana" w:hAnsi="Verdana" w:cs="Times New Roman"/>
          <w:i/>
          <w:iCs/>
          <w:sz w:val="16"/>
          <w:szCs w:val="16"/>
        </w:rPr>
        <w:t>Summa Contra Gentiles</w:t>
      </w:r>
      <w:r w:rsidRPr="00582C27">
        <w:rPr>
          <w:rFonts w:ascii="Verdana" w:hAnsi="Verdana" w:cs="Times New Roman"/>
          <w:sz w:val="16"/>
          <w:szCs w:val="16"/>
        </w:rPr>
        <w:t xml:space="preserve">, III, d. 35, 1, 2, 1. </w:t>
      </w:r>
    </w:p>
    <w:p w:rsidR="00D1279D" w:rsidRPr="00582C27" w:rsidRDefault="00D1279D" w:rsidP="00582C27">
      <w:pPr>
        <w:jc w:val="both"/>
        <w:rPr>
          <w:rFonts w:ascii="Verdana" w:hAnsi="Verdana" w:cs="Times New Roman"/>
          <w:sz w:val="16"/>
          <w:szCs w:val="16"/>
          <w:lang w:val="fr-FR"/>
        </w:rPr>
      </w:pPr>
      <w:r w:rsidRPr="00582C27">
        <w:rPr>
          <w:rFonts w:ascii="Verdana" w:hAnsi="Verdana" w:cs="Times New Roman"/>
          <w:sz w:val="16"/>
          <w:szCs w:val="16"/>
        </w:rPr>
        <w:t xml:space="preserve">"Así como una lámpara no puede brillar, si en ella no está encendido el fuego, así tampoco una lámpara espiritual puede brillar, esto es, no puede adquirir para sí ni comunicar a otros ningún conocimiento más profundo de la verdad de la fe si no arde antes interiormente y si no está antes inflamada en el fuego del amor. Así antecede el ardor del alma a la iluminación. Por el fuego del amor se participa del conocimiento de la verdad. El don de entendimiento proporciona un sentido sobrenatural y preciso, una penetración profunda y luminosa de los misterios de la fe." Santo Tomás de Aquino, Comentario al Evangelio según San Juan, cap. </w:t>
      </w:r>
      <w:r w:rsidRPr="00582C27">
        <w:rPr>
          <w:rFonts w:ascii="Verdana" w:hAnsi="Verdana" w:cs="Times New Roman"/>
          <w:sz w:val="16"/>
          <w:szCs w:val="16"/>
          <w:lang w:val="fr-FR"/>
        </w:rPr>
        <w:t xml:space="preserve">V. </w:t>
      </w:r>
    </w:p>
    <w:p w:rsidR="00D1279D" w:rsidRPr="00582C27" w:rsidRDefault="00D1279D" w:rsidP="00582C27">
      <w:pPr>
        <w:jc w:val="both"/>
        <w:rPr>
          <w:rFonts w:ascii="Verdana" w:hAnsi="Verdana" w:cs="Times New Roman"/>
          <w:sz w:val="16"/>
          <w:szCs w:val="16"/>
        </w:rPr>
      </w:pPr>
      <w:r w:rsidRPr="00582C27">
        <w:rPr>
          <w:rFonts w:ascii="Verdana" w:hAnsi="Verdana" w:cs="Times New Roman"/>
          <w:i/>
          <w:iCs/>
          <w:sz w:val="16"/>
          <w:szCs w:val="16"/>
          <w:lang w:val="fr-FR"/>
        </w:rPr>
        <w:t xml:space="preserve">¡O res mirabilis! Manducat Dominum pauper, servus et humilis. </w:t>
      </w:r>
      <w:r w:rsidRPr="00582C27">
        <w:rPr>
          <w:rFonts w:ascii="Verdana" w:hAnsi="Verdana" w:cs="Times New Roman"/>
          <w:sz w:val="16"/>
          <w:szCs w:val="16"/>
        </w:rPr>
        <w:t xml:space="preserve">[¡Prodigio admirable! Comer al Señor el pobre, siervo y humilde.] Santo Tomás de Aquino, Secuencia </w:t>
      </w:r>
      <w:r w:rsidRPr="00582C27">
        <w:rPr>
          <w:rFonts w:ascii="Verdana" w:hAnsi="Verdana" w:cs="Times New Roman"/>
          <w:i/>
          <w:iCs/>
          <w:sz w:val="16"/>
          <w:szCs w:val="16"/>
        </w:rPr>
        <w:t>Panis Angelicum</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"La prudencia menosprecia todas las cosas del mundo por la contemplación de las divinas; y endereza todos los pensamientos del alma a Dios. La templanza da de mano, en cuanto lo sufre la naturaleza, a todo lo que el cuerpo pide. La fortaleza hace que el alma no tiemble ante la muerte y la oscuridad de las cosas superiores. La justicia, en fin, nos invita a entrar con toda generosidad en esta vida divina." Santo Tomás de Aquino, </w:t>
      </w:r>
      <w:r w:rsidRPr="00582C27">
        <w:rPr>
          <w:rFonts w:ascii="Verdana" w:hAnsi="Verdana" w:cs="Times New Roman"/>
          <w:i/>
          <w:iCs/>
          <w:sz w:val="16"/>
          <w:szCs w:val="16"/>
        </w:rPr>
        <w:t>Summa Theologiae</w:t>
      </w:r>
      <w:r w:rsidRPr="00582C27">
        <w:rPr>
          <w:rFonts w:ascii="Verdana" w:hAnsi="Verdana" w:cs="Times New Roman"/>
          <w:sz w:val="16"/>
          <w:szCs w:val="16"/>
        </w:rPr>
        <w:t xml:space="preserve">, I - II, q. 61, a. 5.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"Mira las cosas no solamente a través de la línea horizontal del tiempo, sino a través de la línea vertical que la une con la eternidad." Réginald Garrigou - Lagrange, O.P., </w:t>
      </w:r>
      <w:r w:rsidRPr="00582C27">
        <w:rPr>
          <w:rFonts w:ascii="Verdana" w:hAnsi="Verdana" w:cs="Times New Roman"/>
          <w:i/>
          <w:iCs/>
          <w:sz w:val="16"/>
          <w:szCs w:val="16"/>
        </w:rPr>
        <w:t>Las Tres Edades de la Vida Interior</w:t>
      </w:r>
      <w:r w:rsidRPr="00582C27">
        <w:rPr>
          <w:rFonts w:ascii="Verdana" w:hAnsi="Verdana" w:cs="Times New Roman"/>
          <w:sz w:val="16"/>
          <w:szCs w:val="16"/>
        </w:rPr>
        <w:t xml:space="preserve">, II, 8.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w:t>
      </w:r>
      <w:r w:rsidRPr="00582C27">
        <w:rPr>
          <w:rFonts w:ascii="Verdana" w:hAnsi="Verdana" w:cs="Times New Roman"/>
          <w:i/>
          <w:iCs/>
          <w:sz w:val="16"/>
          <w:szCs w:val="16"/>
        </w:rPr>
        <w:t>Sicut enim maius est illuminare quam lucere solum, ita maius est contemplata aliis tradere quam solum contemplari</w:t>
      </w:r>
      <w:r w:rsidRPr="00582C27">
        <w:rPr>
          <w:rFonts w:ascii="Verdana" w:hAnsi="Verdana" w:cs="Times New Roman"/>
          <w:sz w:val="16"/>
          <w:szCs w:val="16"/>
        </w:rPr>
        <w:t xml:space="preserve">" [Así como es mejor iluminar algo que solamente reflejarlo, así también es mejor transmitir a otros lo que hemos contemplado que sólo contemplarlo.] Santo Tomás de Aquino, II - II, q. 188, a. 6.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"Conozco a los que buscan el mar al paso lento de sus caravanas, y que necesitan el mar. Y cuando llegan se maravillan. Y sus corazones son lavados de la esclavitud de las cosas pequeñas. Entonces cargan provisiones de inmensidad y traen a su casa la felicidad plena que han encontrado. Y la casa se cambia porque existe en algún lugar la salida del sol en la llanura, y el mar. Porque todo se abre a algo más amplio que uno mismo. Todo se hace camino y ventana sobre algo distinto de uno mismo." Antoine de Saint - Exupéry, </w:t>
      </w:r>
      <w:r w:rsidRPr="00582C27">
        <w:rPr>
          <w:rFonts w:ascii="Verdana" w:hAnsi="Verdana" w:cs="Times New Roman"/>
          <w:i/>
          <w:iCs/>
          <w:sz w:val="16"/>
          <w:szCs w:val="16"/>
        </w:rPr>
        <w:t>Ciudadela</w:t>
      </w:r>
      <w:r w:rsidRPr="00582C27">
        <w:rPr>
          <w:rFonts w:ascii="Verdana" w:hAnsi="Verdana" w:cs="Times New Roman"/>
          <w:sz w:val="16"/>
          <w:szCs w:val="16"/>
        </w:rPr>
        <w:t xml:space="preserve">, XIX.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w:t>
      </w:r>
      <w:r w:rsidRPr="00582C27">
        <w:rPr>
          <w:rFonts w:ascii="Verdana" w:hAnsi="Verdana" w:cs="Times New Roman"/>
          <w:i/>
          <w:iCs/>
          <w:sz w:val="16"/>
          <w:szCs w:val="16"/>
        </w:rPr>
        <w:t>Unde per caritatem homo in Deo ponitur et cum eo unum efficitur</w:t>
      </w:r>
      <w:r w:rsidRPr="00582C27">
        <w:rPr>
          <w:rFonts w:ascii="Verdana" w:hAnsi="Verdana" w:cs="Times New Roman"/>
          <w:sz w:val="16"/>
          <w:szCs w:val="16"/>
        </w:rPr>
        <w:t xml:space="preserve">" [Por la caridad el hombre es puesto en la misma realidad divina haciéndose uno con Él] Santo Tomás de Aquino, </w:t>
      </w:r>
      <w:r w:rsidRPr="00582C27">
        <w:rPr>
          <w:rFonts w:ascii="Verdana" w:hAnsi="Verdana" w:cs="Times New Roman"/>
          <w:i/>
          <w:iCs/>
          <w:sz w:val="16"/>
          <w:szCs w:val="16"/>
        </w:rPr>
        <w:t>De Potentia</w:t>
      </w:r>
      <w:r w:rsidRPr="00582C27">
        <w:rPr>
          <w:rFonts w:ascii="Verdana" w:hAnsi="Verdana" w:cs="Times New Roman"/>
          <w:sz w:val="16"/>
          <w:szCs w:val="16"/>
        </w:rPr>
        <w:t xml:space="preserve">, IV, 9 ad 3. </w:t>
      </w:r>
    </w:p>
    <w:p w:rsidR="00D1279D" w:rsidRPr="00582C27" w:rsidRDefault="00D1279D" w:rsidP="00582C27">
      <w:pPr>
        <w:jc w:val="both"/>
        <w:rPr>
          <w:rFonts w:ascii="Verdana" w:hAnsi="Verdana" w:cs="Times New Roman"/>
          <w:sz w:val="16"/>
          <w:szCs w:val="16"/>
        </w:rPr>
      </w:pPr>
      <w:bookmarkStart w:id="9" w:name="Bien"/>
      <w:bookmarkEnd w:id="9"/>
      <w:r w:rsidRPr="00582C27">
        <w:rPr>
          <w:rFonts w:ascii="Verdana" w:hAnsi="Verdana" w:cs="Times New Roman"/>
          <w:b/>
          <w:bCs/>
          <w:sz w:val="16"/>
          <w:szCs w:val="16"/>
        </w:rPr>
        <w:t xml:space="preserve">Bien Común. </w:t>
      </w:r>
      <w:r w:rsidRPr="00582C27">
        <w:rPr>
          <w:rFonts w:ascii="Verdana" w:hAnsi="Verdana" w:cs="Times New Roman"/>
          <w:sz w:val="16"/>
          <w:szCs w:val="16"/>
        </w:rPr>
        <w:t xml:space="preserve">"Se ha de notar que un individuo, viviendo en sociedad, constituye en cierto modo una parte o un miembro de esta sociedad. Por eso, el que obra algo en bien o en mal de uno de sus miembros, esto redunda en toda la sociedad." Santo Tomás de Aquino </w:t>
      </w:r>
      <w:r w:rsidRPr="00582C27">
        <w:rPr>
          <w:rFonts w:ascii="Verdana" w:hAnsi="Verdana" w:cs="Times New Roman"/>
          <w:i/>
          <w:iCs/>
          <w:sz w:val="16"/>
          <w:szCs w:val="16"/>
        </w:rPr>
        <w:t>Summa Theologica</w:t>
      </w:r>
      <w:r w:rsidRPr="00582C27">
        <w:rPr>
          <w:rFonts w:ascii="Verdana" w:hAnsi="Verdana" w:cs="Times New Roman"/>
          <w:sz w:val="16"/>
          <w:szCs w:val="16"/>
        </w:rPr>
        <w:t xml:space="preserve">, I, II, q. 21, a. 3. </w:t>
      </w:r>
    </w:p>
    <w:p w:rsidR="00D1279D" w:rsidRPr="00582C27" w:rsidRDefault="00D1279D" w:rsidP="00582C27">
      <w:pPr>
        <w:jc w:val="both"/>
        <w:rPr>
          <w:rFonts w:ascii="Verdana" w:hAnsi="Verdana" w:cs="Times New Roman"/>
          <w:sz w:val="16"/>
          <w:szCs w:val="16"/>
        </w:rPr>
      </w:pPr>
      <w:bookmarkStart w:id="10" w:name="Vida_contemplativa_y_vida"/>
      <w:bookmarkEnd w:id="10"/>
      <w:r w:rsidRPr="00582C27">
        <w:rPr>
          <w:rFonts w:ascii="Verdana" w:hAnsi="Verdana" w:cs="Times New Roman"/>
          <w:b/>
          <w:bCs/>
          <w:sz w:val="16"/>
          <w:szCs w:val="16"/>
        </w:rPr>
        <w:t>Vida contemplativa y vida activa.</w:t>
      </w:r>
      <w:r w:rsidRPr="00582C27">
        <w:rPr>
          <w:rFonts w:ascii="Verdana" w:hAnsi="Verdana" w:cs="Times New Roman"/>
          <w:sz w:val="16"/>
          <w:szCs w:val="16"/>
        </w:rPr>
        <w:t xml:space="preserve"> "Así como por la entrega de la oración se debe tocar a Dios como a un extremo, así por la misericordia y la compasión se debe tocar el otro extremo, a saber, el hombre." Santo Tomás de Aquino </w:t>
      </w:r>
      <w:r w:rsidRPr="00582C27">
        <w:rPr>
          <w:rFonts w:ascii="Verdana" w:hAnsi="Verdana" w:cs="Times New Roman"/>
          <w:i/>
          <w:iCs/>
          <w:sz w:val="16"/>
          <w:szCs w:val="16"/>
        </w:rPr>
        <w:t>Summa Theologica</w:t>
      </w:r>
      <w:r w:rsidRPr="00582C27">
        <w:rPr>
          <w:rFonts w:ascii="Verdana" w:hAnsi="Verdana" w:cs="Times New Roman"/>
          <w:sz w:val="16"/>
          <w:szCs w:val="16"/>
        </w:rPr>
        <w:t xml:space="preserve">, III, q. 29, a. 2, ad 3.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"Es evidente que ama más aquel que por amor está dispuesto a carecer por algún tiempo del gozo de la presencia del amado para ocuparse en su servicio, que si quisiera gozar siempre de su presencia." Santo Tomás de Aquino </w:t>
      </w:r>
      <w:r w:rsidRPr="00582C27">
        <w:rPr>
          <w:rFonts w:ascii="Verdana" w:hAnsi="Verdana" w:cs="Times New Roman"/>
          <w:i/>
          <w:iCs/>
          <w:sz w:val="16"/>
          <w:szCs w:val="16"/>
        </w:rPr>
        <w:t>De Perfectione Vitae Spiritualis</w:t>
      </w:r>
      <w:r w:rsidRPr="00582C27">
        <w:rPr>
          <w:rFonts w:ascii="Verdana" w:hAnsi="Verdana" w:cs="Times New Roman"/>
          <w:sz w:val="16"/>
          <w:szCs w:val="16"/>
        </w:rPr>
        <w:t xml:space="preserve">, 664.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"Cuando alguien es llamado de la vida contemplativa a la activa, no se hace ello al modo de una sustracción, sino al modo de una adición." Santo Tomás de Aquino </w:t>
      </w:r>
      <w:r w:rsidRPr="00582C27">
        <w:rPr>
          <w:rFonts w:ascii="Verdana" w:hAnsi="Verdana" w:cs="Times New Roman"/>
          <w:i/>
          <w:iCs/>
          <w:sz w:val="16"/>
          <w:szCs w:val="16"/>
        </w:rPr>
        <w:t>Summa Theologica</w:t>
      </w:r>
      <w:r w:rsidRPr="00582C27">
        <w:rPr>
          <w:rFonts w:ascii="Verdana" w:hAnsi="Verdana" w:cs="Times New Roman"/>
          <w:sz w:val="16"/>
          <w:szCs w:val="16"/>
        </w:rPr>
        <w:t xml:space="preserve">, II, II, q. 182, a. 1, ad 3. </w:t>
      </w:r>
    </w:p>
    <w:p w:rsidR="00D1279D" w:rsidRPr="00582C27" w:rsidRDefault="00D1279D" w:rsidP="00582C27">
      <w:pPr>
        <w:jc w:val="both"/>
        <w:rPr>
          <w:rFonts w:ascii="Verdana" w:hAnsi="Verdana" w:cs="Times New Roman"/>
          <w:sz w:val="16"/>
          <w:szCs w:val="16"/>
        </w:rPr>
      </w:pPr>
      <w:bookmarkStart w:id="11" w:name="Esperanza"/>
      <w:bookmarkEnd w:id="11"/>
      <w:r w:rsidRPr="00582C27">
        <w:rPr>
          <w:rFonts w:ascii="Verdana" w:hAnsi="Verdana" w:cs="Times New Roman"/>
          <w:b/>
          <w:bCs/>
          <w:sz w:val="16"/>
          <w:szCs w:val="16"/>
        </w:rPr>
        <w:t>Esperanza.</w:t>
      </w:r>
      <w:r w:rsidRPr="00582C27">
        <w:rPr>
          <w:rFonts w:ascii="Verdana" w:hAnsi="Verdana" w:cs="Times New Roman"/>
          <w:sz w:val="16"/>
          <w:szCs w:val="16"/>
        </w:rPr>
        <w:t xml:space="preserve"> "Uno puede desear y esperar algo para otro como para sí. Y en este sentido, puede esperar para otro la vida eterna, en cuanto está unido a él por el amor. Y así como una misma es la virtud de la caridad por la que uno ama a Dios, a sí mismo y al prójimo, así también es una la virtud de la esperanza por la que espera para sí mismo y para el </w:t>
      </w:r>
      <w:r w:rsidRPr="00582C27">
        <w:rPr>
          <w:rFonts w:ascii="Verdana" w:hAnsi="Verdana" w:cs="Times New Roman"/>
          <w:sz w:val="16"/>
          <w:szCs w:val="16"/>
        </w:rPr>
        <w:br/>
        <w:t xml:space="preserve">otro." Santo Tomás de Aquino </w:t>
      </w:r>
      <w:r w:rsidRPr="00582C27">
        <w:rPr>
          <w:rFonts w:ascii="Verdana" w:hAnsi="Verdana" w:cs="Times New Roman"/>
          <w:i/>
          <w:iCs/>
          <w:sz w:val="16"/>
          <w:szCs w:val="16"/>
        </w:rPr>
        <w:t>Summa Theologica</w:t>
      </w:r>
      <w:r w:rsidRPr="00582C27">
        <w:rPr>
          <w:rFonts w:ascii="Verdana" w:hAnsi="Verdana" w:cs="Times New Roman"/>
          <w:sz w:val="16"/>
          <w:szCs w:val="16"/>
        </w:rPr>
        <w:t xml:space="preserve">, II, II, q. 17, a. 3, c.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"Yo ruego a Dios, como si lo esperase todo de Él, pero trabajo como si lo esperase todo de mí". Santo Tomás de Aquino.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"Sin Cristo, santo de los santos, el hielo hubiera invadido la tierra." A. - D. Sertillanges, O.P.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"La revelación divina, motivo formal de la fe, ilumina y señala de arriba a abajo el camino que deben recorrer los viadores para llegar a Dios. La ayuda divina, motivo formal de la esperanza, les da fuerzas sobreabundantes para correr por él hasta llegar a la meta. La bondad divina, motivo formal de la caridad, los instala en la misma meta como en su propio domicilio, en donde gozan de la presencia, conversación y amistad de Dios visto cara a cara." Santiago Ramírez, O.P., </w:t>
      </w:r>
      <w:r w:rsidRPr="00582C27">
        <w:rPr>
          <w:rFonts w:ascii="Verdana" w:hAnsi="Verdana" w:cs="Times New Roman"/>
          <w:i/>
          <w:iCs/>
          <w:sz w:val="16"/>
          <w:szCs w:val="16"/>
        </w:rPr>
        <w:t>La Esencia de la Esperanza Cristiana</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bookmarkStart w:id="12" w:name="Pobreza"/>
      <w:bookmarkEnd w:id="12"/>
      <w:r w:rsidRPr="00582C27">
        <w:rPr>
          <w:rFonts w:ascii="Verdana" w:hAnsi="Verdana" w:cs="Times New Roman"/>
          <w:b/>
          <w:bCs/>
          <w:sz w:val="16"/>
          <w:szCs w:val="16"/>
        </w:rPr>
        <w:t xml:space="preserve">Pobreza. </w:t>
      </w:r>
      <w:r w:rsidRPr="00582C27">
        <w:rPr>
          <w:rFonts w:ascii="Verdana" w:hAnsi="Verdana" w:cs="Times New Roman"/>
          <w:sz w:val="16"/>
          <w:szCs w:val="16"/>
        </w:rPr>
        <w:t xml:space="preserve">"Así como Cristo aceptó la muerte corporal para darnos la vida espiritual, así soportó la pobreza temporal para darnos las riquezas espirituales." Santo Tomás de Aquino.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"La humildad hace al hombre capaz de Dios." Santo Tomás de Aquino, Comentario al Evangelio según San Mateo, 11, 970. </w:t>
      </w:r>
    </w:p>
    <w:p w:rsidR="00D1279D" w:rsidRPr="00582C27" w:rsidRDefault="00D1279D" w:rsidP="00582C27">
      <w:pPr>
        <w:jc w:val="both"/>
        <w:rPr>
          <w:rFonts w:ascii="Verdana" w:hAnsi="Verdana" w:cs="Times New Roman"/>
          <w:sz w:val="16"/>
          <w:szCs w:val="16"/>
        </w:rPr>
      </w:pPr>
      <w:bookmarkStart w:id="13" w:name="Existencia_de"/>
      <w:bookmarkEnd w:id="13"/>
      <w:r w:rsidRPr="00582C27">
        <w:rPr>
          <w:rFonts w:ascii="Verdana" w:hAnsi="Verdana" w:cs="Times New Roman"/>
          <w:b/>
          <w:bCs/>
          <w:sz w:val="16"/>
          <w:szCs w:val="16"/>
        </w:rPr>
        <w:t>Existencia de Dios.</w:t>
      </w:r>
      <w:r w:rsidRPr="00582C27">
        <w:rPr>
          <w:rFonts w:ascii="Verdana" w:hAnsi="Verdana" w:cs="Times New Roman"/>
          <w:sz w:val="16"/>
          <w:szCs w:val="16"/>
        </w:rPr>
        <w:t xml:space="preserve"> "El hombre vive la relatividad interna, dependencia, limitación y carácter transitorio de todas las cosas y de la propia vida, y pregunta, a través de ellas, por una razón absoluta, independiente, ilimitada o imperecedera de su ser y sentido, razón que soporta y hace posible todo." Heinrich Beck </w:t>
      </w:r>
      <w:r w:rsidRPr="00582C27">
        <w:rPr>
          <w:rFonts w:ascii="Verdana" w:hAnsi="Verdana" w:cs="Times New Roman"/>
          <w:i/>
          <w:iCs/>
          <w:sz w:val="16"/>
          <w:szCs w:val="16"/>
        </w:rPr>
        <w:t>El Dios de los Sabios y Pensadores</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rPr>
        <w:t xml:space="preserve">"Es un hecho objetivo que los hombres han ambicionado tal conocimiento [de un fundamento último para toda experiencia real y posible] por más de veinticinco siglos y que, después de haber demostrado que no debería buscarlo y de haberse comprometido a no buscarlo más, se han encontrado a sí mismos procurándolo de nuevo." Étienne Gilson </w:t>
      </w:r>
      <w:r w:rsidRPr="00582C27">
        <w:rPr>
          <w:rFonts w:ascii="Verdana" w:hAnsi="Verdana" w:cs="Times New Roman"/>
          <w:i/>
          <w:iCs/>
          <w:sz w:val="16"/>
          <w:szCs w:val="16"/>
        </w:rPr>
        <w:t>La Unidad de la Experiencia Filosófica</w:t>
      </w:r>
      <w:r w:rsidRPr="00582C27">
        <w:rPr>
          <w:rFonts w:ascii="Verdana" w:hAnsi="Verdana" w:cs="Times New Roman"/>
          <w:sz w:val="16"/>
          <w:szCs w:val="16"/>
        </w:rPr>
        <w:t xml:space="preserve">. </w:t>
      </w:r>
    </w:p>
    <w:p w:rsidR="00D1279D" w:rsidRPr="00582C27" w:rsidRDefault="00D1279D" w:rsidP="00582C27">
      <w:pPr>
        <w:jc w:val="both"/>
        <w:rPr>
          <w:rFonts w:ascii="Verdana" w:hAnsi="Verdana" w:cs="Times New Roman"/>
          <w:sz w:val="16"/>
          <w:szCs w:val="16"/>
          <w:lang w:val="it-IT"/>
        </w:rPr>
      </w:pPr>
      <w:r w:rsidRPr="00582C27">
        <w:rPr>
          <w:rFonts w:ascii="Verdana" w:hAnsi="Verdana" w:cs="Times New Roman"/>
          <w:b/>
          <w:bCs/>
          <w:sz w:val="16"/>
          <w:szCs w:val="16"/>
        </w:rPr>
        <w:t xml:space="preserve">La Gracia. </w:t>
      </w:r>
      <w:r w:rsidRPr="00582C27">
        <w:rPr>
          <w:rFonts w:ascii="Verdana" w:hAnsi="Verdana" w:cs="Times New Roman"/>
          <w:sz w:val="16"/>
          <w:szCs w:val="16"/>
        </w:rPr>
        <w:t xml:space="preserve">"La gracia no destruye la naturaleza, antes bien la perfecciona." </w:t>
      </w:r>
      <w:r w:rsidRPr="00582C27">
        <w:rPr>
          <w:rFonts w:ascii="Verdana" w:hAnsi="Verdana" w:cs="Times New Roman"/>
          <w:sz w:val="16"/>
          <w:szCs w:val="16"/>
          <w:lang w:val="it-IT"/>
        </w:rPr>
        <w:t xml:space="preserve">Santo Tomás de Aquino, </w:t>
      </w:r>
      <w:r w:rsidRPr="00582C27">
        <w:rPr>
          <w:rFonts w:ascii="Verdana" w:hAnsi="Verdana" w:cs="Times New Roman"/>
          <w:i/>
          <w:iCs/>
          <w:sz w:val="16"/>
          <w:szCs w:val="16"/>
          <w:lang w:val="it-IT"/>
        </w:rPr>
        <w:t>Summa Theologiae</w:t>
      </w:r>
      <w:r w:rsidRPr="00582C27">
        <w:rPr>
          <w:rFonts w:ascii="Verdana" w:hAnsi="Verdana" w:cs="Times New Roman"/>
          <w:sz w:val="16"/>
          <w:szCs w:val="16"/>
          <w:lang w:val="it-IT"/>
        </w:rPr>
        <w:t xml:space="preserve">, I, q. 65, a. 5. </w:t>
      </w:r>
    </w:p>
    <w:p w:rsidR="00D1279D" w:rsidRPr="00582C27" w:rsidRDefault="00D1279D" w:rsidP="00582C27">
      <w:pPr>
        <w:jc w:val="both"/>
        <w:rPr>
          <w:rFonts w:ascii="Verdana" w:hAnsi="Verdana" w:cs="Times New Roman"/>
          <w:sz w:val="16"/>
          <w:szCs w:val="16"/>
        </w:rPr>
      </w:pPr>
      <w:r w:rsidRPr="00582C27">
        <w:rPr>
          <w:rFonts w:ascii="Verdana" w:hAnsi="Verdana" w:cs="Times New Roman"/>
          <w:sz w:val="16"/>
          <w:szCs w:val="16"/>
          <w:lang w:val="it-IT"/>
        </w:rPr>
        <w:t>"</w:t>
      </w:r>
      <w:r w:rsidRPr="00582C27">
        <w:rPr>
          <w:rFonts w:ascii="Verdana" w:hAnsi="Verdana" w:cs="Times New Roman"/>
          <w:i/>
          <w:iCs/>
          <w:sz w:val="16"/>
          <w:szCs w:val="16"/>
          <w:lang w:val="it-IT"/>
        </w:rPr>
        <w:t>Qui sunt in gratia, quanto plus accedunt ad finem, plus crescere debent.</w:t>
      </w:r>
      <w:r w:rsidRPr="00582C27">
        <w:rPr>
          <w:rFonts w:ascii="Verdana" w:hAnsi="Verdana" w:cs="Times New Roman"/>
          <w:sz w:val="16"/>
          <w:szCs w:val="16"/>
          <w:lang w:val="it-IT"/>
        </w:rPr>
        <w:t xml:space="preserve">" </w:t>
      </w:r>
      <w:r w:rsidRPr="00582C27">
        <w:rPr>
          <w:rFonts w:ascii="Verdana" w:hAnsi="Verdana" w:cs="Times New Roman"/>
          <w:sz w:val="16"/>
          <w:szCs w:val="16"/>
        </w:rPr>
        <w:t xml:space="preserve">[Aquellos que están en gracia, cuanto más se acercan al fin, más deben crecer en su espiritualidad.] Santo Tomás de Aquino, </w:t>
      </w:r>
      <w:r w:rsidRPr="00582C27">
        <w:rPr>
          <w:rFonts w:ascii="Verdana" w:hAnsi="Verdana" w:cs="Times New Roman"/>
          <w:i/>
          <w:iCs/>
          <w:sz w:val="16"/>
          <w:szCs w:val="16"/>
        </w:rPr>
        <w:t>In Epistola ad Haebreum</w:t>
      </w:r>
      <w:r w:rsidRPr="00582C27">
        <w:rPr>
          <w:rFonts w:ascii="Verdana" w:hAnsi="Verdana" w:cs="Times New Roman"/>
          <w:sz w:val="16"/>
          <w:szCs w:val="16"/>
        </w:rPr>
        <w:t xml:space="preserve">, X, 25. </w:t>
      </w:r>
    </w:p>
    <w:p w:rsidR="00D1279D" w:rsidRPr="00582C27" w:rsidRDefault="00D1279D" w:rsidP="00582C27">
      <w:pPr>
        <w:jc w:val="both"/>
        <w:rPr>
          <w:rFonts w:ascii="Verdana" w:hAnsi="Verdana"/>
          <w:sz w:val="16"/>
          <w:szCs w:val="16"/>
        </w:rPr>
      </w:pPr>
    </w:p>
    <w:sectPr w:rsidR="00D1279D" w:rsidRPr="00582C27" w:rsidSect="00582C27">
      <w:pgSz w:w="11906" w:h="16838"/>
      <w:pgMar w:top="873" w:right="663" w:bottom="873" w:left="66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79D"/>
    <w:rsid w:val="00582C27"/>
    <w:rsid w:val="005A707B"/>
    <w:rsid w:val="00D1279D"/>
    <w:rsid w:val="00F850FF"/>
    <w:rsid w:val="00FD3A3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eastAsia="es-ES" w:bidi="he-I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1279D"/>
    <w:pPr>
      <w:spacing w:before="100" w:beforeAutospacing="1" w:after="100" w:afterAutospacing="1"/>
    </w:pPr>
    <w:rPr>
      <w:rFonts w:cs="Times New Roman"/>
      <w:sz w:val="24"/>
      <w:szCs w:val="24"/>
    </w:rPr>
  </w:style>
  <w:style w:type="character" w:styleId="Hipervnculo">
    <w:name w:val="Hyperlink"/>
    <w:basedOn w:val="Fuentedeprrafopredeter"/>
    <w:uiPriority w:val="99"/>
    <w:rsid w:val="00D127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4178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2164</Words>
  <Characters>11906</Characters>
  <Application>Microsoft Office Word</Application>
  <DocSecurity>0</DocSecurity>
  <Lines>99</Lines>
  <Paragraphs>28</Paragraphs>
  <ScaleCrop>false</ScaleCrop>
  <Company>Misioneros del Sagrado Corazón en el Perú</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Algunas Citas de Santo Tomás de Aquino</dc:title>
  <dc:creator>GERARDO MÜLLER msc</dc:creator>
  <cp:lastModifiedBy>GERARDO</cp:lastModifiedBy>
  <cp:revision>2</cp:revision>
  <cp:lastPrinted>2005-05-23T13:08:00Z</cp:lastPrinted>
  <dcterms:created xsi:type="dcterms:W3CDTF">2011-10-25T02:31:00Z</dcterms:created>
  <dcterms:modified xsi:type="dcterms:W3CDTF">2011-10-25T02:31:00Z</dcterms:modified>
</cp:coreProperties>
</file>